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№ 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управляющего совета муниципальной программы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«Молодёжь Копейска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rPr>
          <w:sz w:val="28"/>
          <w:szCs w:val="28"/>
        </w:rPr>
      </w:pPr>
      <w:r>
        <w:rPr>
          <w:sz w:val="28"/>
          <w:szCs w:val="28"/>
        </w:rPr>
        <w:t xml:space="preserve">г. Копейск                                                                </w:t>
        <w:tab/>
        <w:t xml:space="preserve">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07»</w:t>
      </w:r>
      <w:r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 xml:space="preserve">2024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9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управляющего совета: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Ю.В.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</w:t>
            </w:r>
            <w:r>
              <w:rPr>
                <w:sz w:val="28"/>
                <w:szCs w:val="28"/>
              </w:rPr>
              <w:t xml:space="preserve">ель Главы городского округа, руководитель аппарата администрации, исполняющий обязанности заместителя Главы городского округа по социальному развитию на основании распоряжения от 13.09.2021 №579-р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управляющего совета: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Крылова Д</w:t>
            </w:r>
            <w:r>
              <w:rPr>
                <w:sz w:val="28"/>
                <w:szCs w:val="28"/>
              </w:rPr>
              <w:t xml:space="preserve">.А.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стратегического планирования управления экономического развития Копейского городского округа;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С.В.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отдела финансов социальной сферы, органов местного самоуправления, городского хозяйства и инвестиций финансового управления администрации Копейского городского округа;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Шульгина И.Ю.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бухгалтерского учета и отчетности администрации Копейского городского округа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02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Лепский Н.Г.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делам молодёжи </w:t>
            </w:r>
            <w:r>
              <w:rPr>
                <w:sz w:val="28"/>
                <w:szCs w:val="28"/>
              </w:rPr>
              <w:t xml:space="preserve">администрации Копейского городского округа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4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ДНЯ: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rPr>
          <w:sz w:val="28"/>
          <w:szCs w:val="28"/>
          <w:highlight w:val="none"/>
        </w:rPr>
      </w:pPr>
      <w:r>
        <w:rPr>
          <w:sz w:val="28"/>
          <w:szCs w:val="28"/>
        </w:rPr>
        <w:tab/>
        <w:t xml:space="preserve">Рассмотрение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согласование</w:t>
      </w:r>
      <w:r>
        <w:rPr>
          <w:sz w:val="28"/>
          <w:szCs w:val="28"/>
          <w:lang w:val="en-US"/>
        </w:rPr>
        <w:t xml:space="preserve">/</w:t>
      </w:r>
      <w:r>
        <w:rPr>
          <w:sz w:val="28"/>
          <w:szCs w:val="28"/>
        </w:rPr>
        <w:t xml:space="preserve">утверждение структурных </w:t>
      </w:r>
      <w:r>
        <w:rPr>
          <w:sz w:val="28"/>
          <w:szCs w:val="28"/>
        </w:rPr>
        <w:t xml:space="preserve">элементов</w:t>
      </w:r>
      <w:r>
        <w:rPr>
          <w:sz w:val="28"/>
          <w:szCs w:val="28"/>
        </w:rPr>
        <w:t xml:space="preserve"> муниципальной программы «Молодёжь Копейска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(далее – муниципальная программа)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ab/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numPr>
          <w:ilvl w:val="0"/>
          <w:numId w:val="7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твердить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структуру муниципальной программы</w:t>
      </w:r>
      <w:r>
        <w:rPr>
          <w:sz w:val="28"/>
          <w:szCs w:val="28"/>
        </w:rPr>
        <w:t xml:space="preserve"> «Молодёжь Копейска» со следующими структурными элементами:</w:t>
      </w:r>
      <w:r>
        <w:rPr>
          <w:sz w:val="28"/>
          <w:szCs w:val="28"/>
        </w:rPr>
      </w:r>
    </w:p>
    <w:p>
      <w:pPr>
        <w:pStyle w:val="867"/>
        <w:numPr>
          <w:ilvl w:val="0"/>
          <w:numId w:val="9"/>
        </w:numPr>
        <w:ind w:left="0" w:right="0" w:firstLine="709"/>
        <w:tabs>
          <w:tab w:val="left" w:pos="0" w:leader="none"/>
          <w:tab w:val="left" w:pos="992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проект «Социальная активность»;</w:t>
      </w:r>
      <w:r>
        <w:rPr>
          <w:sz w:val="28"/>
          <w:szCs w:val="28"/>
        </w:rPr>
      </w:r>
    </w:p>
    <w:p>
      <w:pPr>
        <w:pStyle w:val="867"/>
        <w:numPr>
          <w:ilvl w:val="0"/>
          <w:numId w:val="9"/>
        </w:numPr>
        <w:ind w:left="0" w:right="0" w:firstLine="709"/>
        <w:tabs>
          <w:tab w:val="left" w:pos="0" w:leader="none"/>
          <w:tab w:val="left" w:pos="992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комплекс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процессных</w:t>
      </w:r>
      <w:r>
        <w:rPr>
          <w:sz w:val="28"/>
          <w:szCs w:val="28"/>
        </w:rPr>
        <w:t xml:space="preserve"> мероприятий «Повышение эффективности реализации молодёжной политики в Копейском городском округе</w:t>
      </w:r>
      <w:r>
        <w:rPr>
          <w:sz w:val="28"/>
          <w:szCs w:val="28"/>
        </w:rPr>
        <w:t xml:space="preserve">». </w:t>
      </w:r>
      <w:r>
        <w:rPr>
          <w:sz w:val="28"/>
          <w:szCs w:val="28"/>
        </w:rPr>
      </w:r>
      <w:r/>
    </w:p>
    <w:p>
      <w:pPr>
        <w:pStyle w:val="867"/>
        <w:numPr>
          <w:ilvl w:val="0"/>
          <w:numId w:val="7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Согласовать паспорт проекта «Социальная активность».</w:t>
      </w:r>
      <w:r>
        <w:rPr>
          <w:sz w:val="28"/>
          <w:szCs w:val="28"/>
          <w:highlight w:val="none"/>
        </w:rPr>
      </w:r>
    </w:p>
    <w:p>
      <w:pPr>
        <w:pStyle w:val="867"/>
        <w:numPr>
          <w:ilvl w:val="0"/>
          <w:numId w:val="7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Утвердить паспорт </w:t>
      </w:r>
      <w:r>
        <w:rPr>
          <w:sz w:val="28"/>
          <w:szCs w:val="28"/>
        </w:rPr>
        <w:t xml:space="preserve">комплекса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процессных</w:t>
      </w:r>
      <w:r>
        <w:rPr>
          <w:sz w:val="28"/>
          <w:szCs w:val="28"/>
        </w:rPr>
        <w:t xml:space="preserve"> мероприятий «Повышение эффективности реализации молодёжной политики в Копейском городском округе</w:t>
      </w:r>
      <w:r>
        <w:rPr>
          <w:sz w:val="28"/>
          <w:szCs w:val="28"/>
        </w:rPr>
        <w:t xml:space="preserve">».</w:t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ind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rPr>
          <w:sz w:val="28"/>
          <w:szCs w:val="28"/>
        </w:rPr>
      </w:pPr>
      <w:r>
        <w:rPr>
          <w:sz w:val="28"/>
          <w:szCs w:val="28"/>
        </w:rPr>
        <w:t xml:space="preserve">Пр</w:t>
      </w:r>
      <w:r>
        <w:rPr>
          <w:sz w:val="28"/>
          <w:szCs w:val="28"/>
        </w:rPr>
        <w:t xml:space="preserve">едседатель управляющего совета</w:t>
      </w:r>
      <w:r>
        <w:rPr>
          <w:sz w:val="28"/>
          <w:szCs w:val="28"/>
        </w:rPr>
        <w:tab/>
        <w:tab/>
        <w:tab/>
        <w:tab/>
      </w:r>
      <w:r>
        <w:rPr>
          <w:sz w:val="28"/>
          <w:szCs w:val="28"/>
        </w:rPr>
        <w:tab/>
        <w:t xml:space="preserve">        Ю.В. Кем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21" w:orient="portrait"/>
      <w:pgMar w:top="1134" w:right="567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Noto Sans Devanagari">
    <w:panose1 w:val="020B0502040504020204"/>
  </w:font>
  <w:font w:name="Segoe UI">
    <w:panose1 w:val="020B0502040204020203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85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5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8"/>
    <w:next w:val="848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8"/>
    <w:next w:val="848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8"/>
    <w:next w:val="848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8"/>
    <w:next w:val="848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8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8"/>
    <w:next w:val="848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link w:val="690"/>
    <w:uiPriority w:val="10"/>
    <w:rPr>
      <w:sz w:val="48"/>
      <w:szCs w:val="48"/>
    </w:rPr>
  </w:style>
  <w:style w:type="paragraph" w:styleId="692">
    <w:name w:val="Subtitle"/>
    <w:basedOn w:val="848"/>
    <w:next w:val="848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basedOn w:val="848"/>
    <w:next w:val="848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8"/>
    <w:next w:val="848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8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basedOn w:val="848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paragraph" w:styleId="702">
    <w:name w:val="Caption"/>
    <w:basedOn w:val="848"/>
    <w:next w:val="8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next w:val="848"/>
    <w:link w:val="848"/>
    <w:qFormat/>
    <w:rPr>
      <w:sz w:val="24"/>
      <w:szCs w:val="24"/>
      <w:lang w:val="ru-RU" w:eastAsia="zh-CN" w:bidi="ar-SA"/>
    </w:rPr>
  </w:style>
  <w:style w:type="paragraph" w:styleId="849">
    <w:name w:val="Заголовок 1"/>
    <w:basedOn w:val="848"/>
    <w:next w:val="848"/>
    <w:link w:val="848"/>
    <w:qFormat/>
    <w:pPr>
      <w:numPr>
        <w:ilvl w:val="0"/>
        <w:numId w:val="1"/>
      </w:numPr>
      <w:jc w:val="center"/>
      <w:keepNext/>
      <w:outlineLvl w:val="0"/>
    </w:pPr>
    <w:rPr>
      <w:b/>
      <w:bCs/>
    </w:rPr>
  </w:style>
  <w:style w:type="paragraph" w:styleId="850">
    <w:name w:val="Заголовок 2"/>
    <w:basedOn w:val="848"/>
    <w:next w:val="848"/>
    <w:link w:val="848"/>
    <w:qFormat/>
    <w:pPr>
      <w:numPr>
        <w:ilvl w:val="1"/>
        <w:numId w:val="1"/>
      </w:numPr>
      <w:jc w:val="center"/>
      <w:keepNext/>
      <w:outlineLvl w:val="1"/>
    </w:pPr>
    <w:rPr>
      <w:b/>
      <w:bCs/>
      <w:sz w:val="28"/>
    </w:rPr>
  </w:style>
  <w:style w:type="character" w:styleId="851">
    <w:name w:val="Основной шрифт абзаца"/>
    <w:next w:val="851"/>
    <w:link w:val="848"/>
    <w:uiPriority w:val="1"/>
    <w:semiHidden/>
    <w:unhideWhenUsed/>
  </w:style>
  <w:style w:type="table" w:styleId="852">
    <w:name w:val="Обычная таблица"/>
    <w:next w:val="852"/>
    <w:link w:val="848"/>
    <w:uiPriority w:val="99"/>
    <w:semiHidden/>
    <w:unhideWhenUsed/>
    <w:tblPr/>
  </w:style>
  <w:style w:type="numbering" w:styleId="853">
    <w:name w:val="Нет списка"/>
    <w:next w:val="853"/>
    <w:link w:val="848"/>
    <w:uiPriority w:val="99"/>
    <w:semiHidden/>
    <w:unhideWhenUsed/>
  </w:style>
  <w:style w:type="character" w:styleId="854">
    <w:name w:val="WW8Num1z0"/>
    <w:next w:val="854"/>
    <w:link w:val="848"/>
  </w:style>
  <w:style w:type="character" w:styleId="855">
    <w:name w:val="WW8Num1z1"/>
    <w:next w:val="855"/>
    <w:link w:val="848"/>
  </w:style>
  <w:style w:type="character" w:styleId="856">
    <w:name w:val="WW8Num1z2"/>
    <w:next w:val="856"/>
    <w:link w:val="848"/>
  </w:style>
  <w:style w:type="character" w:styleId="857">
    <w:name w:val="WW8Num1z3"/>
    <w:next w:val="857"/>
    <w:link w:val="848"/>
  </w:style>
  <w:style w:type="character" w:styleId="858">
    <w:name w:val="WW8Num1z4"/>
    <w:next w:val="858"/>
    <w:link w:val="848"/>
  </w:style>
  <w:style w:type="character" w:styleId="859">
    <w:name w:val="WW8Num1z5"/>
    <w:next w:val="859"/>
    <w:link w:val="848"/>
  </w:style>
  <w:style w:type="character" w:styleId="860">
    <w:name w:val="WW8Num1z6"/>
    <w:next w:val="860"/>
    <w:link w:val="848"/>
  </w:style>
  <w:style w:type="character" w:styleId="861">
    <w:name w:val="WW8Num1z7"/>
    <w:next w:val="861"/>
    <w:link w:val="848"/>
  </w:style>
  <w:style w:type="character" w:styleId="862">
    <w:name w:val="WW8Num1z8"/>
    <w:next w:val="862"/>
    <w:link w:val="848"/>
  </w:style>
  <w:style w:type="character" w:styleId="863">
    <w:name w:val="Основной шрифт абзаца1"/>
    <w:next w:val="863"/>
    <w:link w:val="848"/>
  </w:style>
  <w:style w:type="character" w:styleId="864">
    <w:name w:val="Гиперссылка"/>
    <w:next w:val="864"/>
    <w:link w:val="848"/>
    <w:rPr>
      <w:color w:val="0000ff"/>
      <w:u w:val="single"/>
    </w:rPr>
  </w:style>
  <w:style w:type="character" w:styleId="865">
    <w:name w:val="Текст выноски Знак"/>
    <w:next w:val="865"/>
    <w:link w:val="848"/>
    <w:rPr>
      <w:rFonts w:ascii="Segoe UI" w:hAnsi="Segoe UI" w:cs="Segoe UI"/>
      <w:sz w:val="18"/>
      <w:szCs w:val="18"/>
    </w:rPr>
  </w:style>
  <w:style w:type="paragraph" w:styleId="866">
    <w:name w:val="Заголовок1"/>
    <w:basedOn w:val="848"/>
    <w:next w:val="867"/>
    <w:link w:val="848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67">
    <w:name w:val="Основной текст"/>
    <w:basedOn w:val="848"/>
    <w:next w:val="867"/>
    <w:link w:val="848"/>
    <w:pPr>
      <w:jc w:val="both"/>
    </w:pPr>
  </w:style>
  <w:style w:type="paragraph" w:styleId="868">
    <w:name w:val="Список"/>
    <w:basedOn w:val="867"/>
    <w:next w:val="868"/>
    <w:link w:val="848"/>
    <w:rPr>
      <w:rFonts w:ascii="PT Astra Serif" w:hAnsi="PT Astra Serif" w:cs="Noto Sans Devanagari"/>
    </w:rPr>
  </w:style>
  <w:style w:type="paragraph" w:styleId="869">
    <w:name w:val="Название объекта"/>
    <w:basedOn w:val="848"/>
    <w:next w:val="869"/>
    <w:link w:val="848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70">
    <w:name w:val="Указатель1"/>
    <w:basedOn w:val="848"/>
    <w:next w:val="870"/>
    <w:link w:val="848"/>
    <w:pPr>
      <w:suppressLineNumbers/>
    </w:pPr>
    <w:rPr>
      <w:rFonts w:ascii="PT Astra Serif" w:hAnsi="PT Astra Serif" w:cs="Noto Sans Devanagari"/>
    </w:rPr>
  </w:style>
  <w:style w:type="paragraph" w:styleId="871">
    <w:name w:val="Текст выноски"/>
    <w:basedOn w:val="848"/>
    <w:next w:val="871"/>
    <w:link w:val="848"/>
    <w:rPr>
      <w:rFonts w:ascii="Segoe UI" w:hAnsi="Segoe UI" w:cs="Segoe UI"/>
      <w:sz w:val="18"/>
      <w:szCs w:val="18"/>
      <w:lang w:val="en-US"/>
    </w:rPr>
  </w:style>
  <w:style w:type="paragraph" w:styleId="872">
    <w:name w:val="Содержимое таблицы"/>
    <w:basedOn w:val="848"/>
    <w:next w:val="872"/>
    <w:link w:val="848"/>
    <w:pPr>
      <w:widowControl w:val="off"/>
      <w:suppressLineNumbers/>
    </w:pPr>
  </w:style>
  <w:style w:type="paragraph" w:styleId="873">
    <w:name w:val="Заголовок таблицы"/>
    <w:basedOn w:val="872"/>
    <w:next w:val="873"/>
    <w:link w:val="848"/>
    <w:pPr>
      <w:jc w:val="center"/>
      <w:suppressLineNumbers/>
    </w:pPr>
    <w:rPr>
      <w:b/>
      <w:bCs/>
    </w:rPr>
  </w:style>
  <w:style w:type="table" w:styleId="874">
    <w:name w:val="Сетка таблицы"/>
    <w:basedOn w:val="852"/>
    <w:next w:val="874"/>
    <w:link w:val="848"/>
    <w:uiPriority w:val="39"/>
    <w:tblPr/>
  </w:style>
  <w:style w:type="character" w:styleId="875" w:default="1">
    <w:name w:val="Default Paragraph Font"/>
    <w:uiPriority w:val="1"/>
    <w:semiHidden/>
    <w:unhideWhenUsed/>
  </w:style>
  <w:style w:type="numbering" w:styleId="876" w:default="1">
    <w:name w:val="No List"/>
    <w:uiPriority w:val="99"/>
    <w:semiHidden/>
    <w:unhideWhenUsed/>
  </w:style>
  <w:style w:type="table" w:styleId="8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Vadim</dc:creator>
  <cp:revision>21</cp:revision>
  <dcterms:created xsi:type="dcterms:W3CDTF">2024-09-23T04:18:00Z</dcterms:created>
  <dcterms:modified xsi:type="dcterms:W3CDTF">2024-10-07T06:39:55Z</dcterms:modified>
  <cp:version>917504</cp:version>
</cp:coreProperties>
</file>